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96" w:rsidRPr="00A31971" w:rsidRDefault="00670F4A" w:rsidP="00857FBC">
      <w:pPr>
        <w:rPr>
          <w:b/>
          <w:sz w:val="36"/>
          <w:szCs w:val="28"/>
        </w:rPr>
      </w:pPr>
      <w:r>
        <w:rPr>
          <w:b/>
          <w:sz w:val="36"/>
          <w:szCs w:val="28"/>
        </w:rPr>
        <w:t>ΚΕΙΜΕΝΟ ΣΥΜΒΟΛΗΣ</w:t>
      </w:r>
      <w:bookmarkStart w:id="0" w:name="_GoBack"/>
      <w:bookmarkEnd w:id="0"/>
    </w:p>
    <w:p w:rsidR="00862D96" w:rsidRDefault="00862D96" w:rsidP="006A0DBA">
      <w:pPr>
        <w:jc w:val="both"/>
        <w:rPr>
          <w:sz w:val="28"/>
          <w:szCs w:val="28"/>
        </w:rPr>
      </w:pPr>
      <w:r>
        <w:rPr>
          <w:sz w:val="28"/>
          <w:szCs w:val="28"/>
        </w:rPr>
        <w:t>Το συνέδριό της ΕΝΠΕ, γίνεται σε μια μεταβατική περίοδο τόσο για την Χώρα όσο και την Αυτοδιοίκηση.</w:t>
      </w:r>
    </w:p>
    <w:p w:rsidR="00862D96" w:rsidRDefault="00862D96" w:rsidP="006A0DBA">
      <w:pPr>
        <w:jc w:val="both"/>
        <w:rPr>
          <w:sz w:val="28"/>
          <w:szCs w:val="28"/>
        </w:rPr>
      </w:pPr>
      <w:r>
        <w:rPr>
          <w:sz w:val="28"/>
          <w:szCs w:val="28"/>
        </w:rPr>
        <w:t>Είναι η περίοδος που φαίνεται ορατή η έξοδος από την μνημονιακή επιτροπεία και ότι αυτό σημαίνει θεσμικά, οικονομικά, κοινωνικά. Μια περίοδος που η Αυτοδιοίκηση παρά τις δυσκολίες, αποτέλεσε με τις δράσεις της βασικό κοινωνικό ανάχωμα προστασίας των πολιτών (προσφυγικό, κοινωνικά παντοπωλεία, κοινωνικά φαρμακεία κλπ.).</w:t>
      </w:r>
    </w:p>
    <w:p w:rsidR="00862D96" w:rsidRPr="00E22DCF" w:rsidRDefault="00862D96" w:rsidP="006A0DBA">
      <w:pPr>
        <w:jc w:val="both"/>
        <w:rPr>
          <w:sz w:val="28"/>
          <w:szCs w:val="28"/>
        </w:rPr>
      </w:pPr>
      <w:r>
        <w:rPr>
          <w:sz w:val="28"/>
          <w:szCs w:val="28"/>
        </w:rPr>
        <w:t>Σε αυτό το μεταβατικό περιβάλλον η προετοιμασία της Τοπικής Αυτοδιοίκησης και ειδικά του β’ βαθμού θα είναι καθοριστική. Δεν μπορούμε να μην αναφερόμαστε στ</w:t>
      </w:r>
      <w:r>
        <w:rPr>
          <w:sz w:val="28"/>
          <w:szCs w:val="28"/>
          <w:lang w:val="en-US"/>
        </w:rPr>
        <w:t>o</w:t>
      </w:r>
      <w:r w:rsidRPr="00B0508F">
        <w:rPr>
          <w:sz w:val="28"/>
          <w:szCs w:val="28"/>
        </w:rPr>
        <w:t xml:space="preserve"> </w:t>
      </w:r>
      <w:r>
        <w:rPr>
          <w:sz w:val="28"/>
          <w:szCs w:val="28"/>
        </w:rPr>
        <w:t xml:space="preserve">ασφυκτικό πλαίσιο δημοσιονομικής προσαρμογής και λιτότητας των τελευταίων χρόνων είναι προφανές ότι επηρέασε και την ΤΑ αλλά ταυτόχρονα και θετικά βήματα που δρομολογήθηκαν όπως η </w:t>
      </w:r>
      <w:r w:rsidRPr="00E22DCF">
        <w:rPr>
          <w:sz w:val="28"/>
          <w:szCs w:val="28"/>
        </w:rPr>
        <w:t>βοήθεια στους υπερχρεωμένους Δήμους, Κοινωφελής εργασία (500.000.000,00 €), το πολυνομοσχέδιο,</w:t>
      </w:r>
      <w:r>
        <w:rPr>
          <w:sz w:val="28"/>
          <w:szCs w:val="28"/>
        </w:rPr>
        <w:t xml:space="preserve"> </w:t>
      </w:r>
      <w:r w:rsidRPr="00E22DCF">
        <w:rPr>
          <w:sz w:val="28"/>
          <w:szCs w:val="28"/>
        </w:rPr>
        <w:t>την πρόσληψη για πρώτη φορά 9.000 στην Καθαριότητα,</w:t>
      </w:r>
      <w:r>
        <w:rPr>
          <w:sz w:val="28"/>
          <w:szCs w:val="28"/>
        </w:rPr>
        <w:t xml:space="preserve"> την</w:t>
      </w:r>
      <w:r w:rsidRPr="00300822">
        <w:rPr>
          <w:sz w:val="28"/>
          <w:szCs w:val="28"/>
        </w:rPr>
        <w:t xml:space="preserve"> επαναφορά των συλλογικών συμβάσεων εργασίας</w:t>
      </w:r>
      <w:r>
        <w:rPr>
          <w:sz w:val="28"/>
          <w:szCs w:val="28"/>
        </w:rPr>
        <w:t>,</w:t>
      </w:r>
      <w:r w:rsidRPr="00E22DCF">
        <w:rPr>
          <w:sz w:val="28"/>
          <w:szCs w:val="28"/>
        </w:rPr>
        <w:t xml:space="preserve"> 1.800 προσλήψεις εκκρεμών δ</w:t>
      </w:r>
      <w:r>
        <w:rPr>
          <w:sz w:val="28"/>
          <w:szCs w:val="28"/>
        </w:rPr>
        <w:t>ιαγωνισμών ΑΣΕΠ, 200.000.000,00</w:t>
      </w:r>
      <w:r w:rsidRPr="00E22DCF">
        <w:rPr>
          <w:sz w:val="28"/>
          <w:szCs w:val="28"/>
        </w:rPr>
        <w:t>€ εθνικοί πόροι για τους παιδικούς σταθμούς</w:t>
      </w:r>
      <w:r>
        <w:rPr>
          <w:sz w:val="28"/>
          <w:szCs w:val="28"/>
        </w:rPr>
        <w:t xml:space="preserve">, 330.000.000,00 € στα ληξιπρόθεσμα και το πιο σημαντικό τα αναπτυξιακά περιφερειακά συνέδρια που αποτελούν μια προσπάθεια δημόσιου διαλόγου αλλά και σχεδιασμού της περιφερειακής ανάπτυξης χωρίς την οποία δεν μπορεί να προκύψει και η ανάπτυξη της χώρας. </w:t>
      </w:r>
    </w:p>
    <w:p w:rsidR="00862D96" w:rsidRPr="00360794" w:rsidRDefault="00862D96" w:rsidP="00360794">
      <w:pPr>
        <w:jc w:val="both"/>
        <w:rPr>
          <w:sz w:val="28"/>
          <w:szCs w:val="28"/>
        </w:rPr>
      </w:pPr>
      <w:r>
        <w:rPr>
          <w:sz w:val="28"/>
          <w:szCs w:val="28"/>
        </w:rPr>
        <w:t>Η</w:t>
      </w:r>
      <w:r w:rsidRPr="00360794">
        <w:rPr>
          <w:sz w:val="28"/>
          <w:szCs w:val="28"/>
        </w:rPr>
        <w:t xml:space="preserve"> οικονομική κατάσταση</w:t>
      </w:r>
      <w:r>
        <w:rPr>
          <w:sz w:val="28"/>
          <w:szCs w:val="28"/>
        </w:rPr>
        <w:t>,</w:t>
      </w:r>
      <w:r w:rsidRPr="00360794">
        <w:rPr>
          <w:sz w:val="28"/>
          <w:szCs w:val="28"/>
        </w:rPr>
        <w:t xml:space="preserve"> της Τοπικής Αυτοδιοίκησης </w:t>
      </w:r>
      <w:r>
        <w:rPr>
          <w:sz w:val="28"/>
          <w:szCs w:val="28"/>
        </w:rPr>
        <w:t>και της Χ</w:t>
      </w:r>
      <w:r w:rsidRPr="00360794">
        <w:rPr>
          <w:sz w:val="28"/>
          <w:szCs w:val="28"/>
        </w:rPr>
        <w:t>ώρα</w:t>
      </w:r>
      <w:r>
        <w:rPr>
          <w:sz w:val="28"/>
          <w:szCs w:val="28"/>
        </w:rPr>
        <w:t>ς</w:t>
      </w:r>
      <w:r w:rsidRPr="00360794">
        <w:rPr>
          <w:sz w:val="28"/>
          <w:szCs w:val="28"/>
        </w:rPr>
        <w:t xml:space="preserve"> </w:t>
      </w:r>
      <w:r>
        <w:rPr>
          <w:sz w:val="28"/>
          <w:szCs w:val="28"/>
        </w:rPr>
        <w:t>μας,</w:t>
      </w:r>
      <w:r w:rsidRPr="00360794">
        <w:rPr>
          <w:sz w:val="28"/>
          <w:szCs w:val="28"/>
        </w:rPr>
        <w:t xml:space="preserve"> μετά από την άσκηση 7 και πάμε για 8 χρ</w:t>
      </w:r>
      <w:r>
        <w:rPr>
          <w:sz w:val="28"/>
          <w:szCs w:val="28"/>
        </w:rPr>
        <w:t>ό</w:t>
      </w:r>
      <w:r w:rsidRPr="00360794">
        <w:rPr>
          <w:sz w:val="28"/>
          <w:szCs w:val="28"/>
        </w:rPr>
        <w:t>ν</w:t>
      </w:r>
      <w:r w:rsidR="00857FBC">
        <w:rPr>
          <w:sz w:val="28"/>
          <w:szCs w:val="28"/>
        </w:rPr>
        <w:t xml:space="preserve">ια </w:t>
      </w:r>
      <w:r>
        <w:rPr>
          <w:sz w:val="28"/>
          <w:szCs w:val="28"/>
        </w:rPr>
        <w:t xml:space="preserve">μνημονιακών πολιτικών, </w:t>
      </w:r>
      <w:r w:rsidRPr="00360794">
        <w:rPr>
          <w:sz w:val="28"/>
          <w:szCs w:val="28"/>
        </w:rPr>
        <w:t xml:space="preserve">μείωσης του κοινωνικού κράτους και εσωτερικής υποτίμησης, παρά τις </w:t>
      </w:r>
      <w:r>
        <w:rPr>
          <w:sz w:val="28"/>
          <w:szCs w:val="28"/>
        </w:rPr>
        <w:t xml:space="preserve">σημαντικές </w:t>
      </w:r>
      <w:r w:rsidRPr="00360794">
        <w:rPr>
          <w:sz w:val="28"/>
          <w:szCs w:val="28"/>
        </w:rPr>
        <w:t xml:space="preserve">προσπάθειες ανάσχεσης της τελευταίας περιόδου, με τις κοινωνικές παροχές </w:t>
      </w:r>
      <w:r>
        <w:rPr>
          <w:sz w:val="28"/>
          <w:szCs w:val="28"/>
        </w:rPr>
        <w:t xml:space="preserve">(καθολική πρόσβαση στην στοιχειώδη υγεία, κοινωφελής εργασία, κοινωνικό επίδομα αλληλεγγύης, κοινωνικό μέρισμα, κοινωνικό τιμολόγιο, ΤΕΒΑ κλπ.) </w:t>
      </w:r>
      <w:r w:rsidRPr="00360794">
        <w:rPr>
          <w:sz w:val="28"/>
          <w:szCs w:val="28"/>
        </w:rPr>
        <w:t>και τη μείωση της ανεργίας</w:t>
      </w:r>
      <w:r>
        <w:rPr>
          <w:sz w:val="28"/>
          <w:szCs w:val="28"/>
        </w:rPr>
        <w:t xml:space="preserve"> από 27% σε20%</w:t>
      </w:r>
      <w:r w:rsidRPr="00360794">
        <w:rPr>
          <w:sz w:val="28"/>
          <w:szCs w:val="28"/>
        </w:rPr>
        <w:t xml:space="preserve">, που </w:t>
      </w:r>
      <w:r>
        <w:rPr>
          <w:sz w:val="28"/>
          <w:szCs w:val="28"/>
        </w:rPr>
        <w:t xml:space="preserve">όμως </w:t>
      </w:r>
      <w:r w:rsidRPr="00360794">
        <w:rPr>
          <w:sz w:val="28"/>
          <w:szCs w:val="28"/>
        </w:rPr>
        <w:t>παραμένει</w:t>
      </w:r>
      <w:r>
        <w:rPr>
          <w:sz w:val="28"/>
          <w:szCs w:val="28"/>
        </w:rPr>
        <w:t xml:space="preserve"> δυσθεώρητη, είναι</w:t>
      </w:r>
      <w:r w:rsidRPr="00360794">
        <w:rPr>
          <w:sz w:val="28"/>
          <w:szCs w:val="28"/>
        </w:rPr>
        <w:t xml:space="preserve"> ακόμη πολύ </w:t>
      </w:r>
      <w:r>
        <w:rPr>
          <w:sz w:val="28"/>
          <w:szCs w:val="28"/>
        </w:rPr>
        <w:t>δύσκολη</w:t>
      </w:r>
      <w:r w:rsidRPr="00360794">
        <w:rPr>
          <w:sz w:val="28"/>
          <w:szCs w:val="28"/>
        </w:rPr>
        <w:t>.</w:t>
      </w:r>
    </w:p>
    <w:p w:rsidR="00862D96" w:rsidRPr="00360794" w:rsidRDefault="00862D96" w:rsidP="00360794">
      <w:pPr>
        <w:jc w:val="both"/>
        <w:rPr>
          <w:sz w:val="28"/>
          <w:szCs w:val="28"/>
        </w:rPr>
      </w:pPr>
      <w:r w:rsidRPr="00360794">
        <w:rPr>
          <w:sz w:val="28"/>
          <w:szCs w:val="28"/>
        </w:rPr>
        <w:t>Έχουμε δυστυχώς, σταθεροποίηση στο -65% των κρατικών επιχορηγήσεων του 2009, για την Αυτοδιοίκηση, με τις δυσμενείς επιπτώσεις που αυτό επιφέρει στην παροχή κοινωνικού έργου και υπηρεσιών προς τ</w:t>
      </w:r>
      <w:r>
        <w:rPr>
          <w:sz w:val="28"/>
          <w:szCs w:val="28"/>
        </w:rPr>
        <w:t>ις τοπικές</w:t>
      </w:r>
      <w:r w:rsidRPr="00360794">
        <w:rPr>
          <w:sz w:val="28"/>
          <w:szCs w:val="28"/>
        </w:rPr>
        <w:t xml:space="preserve"> κοινωνί</w:t>
      </w:r>
      <w:r>
        <w:rPr>
          <w:sz w:val="28"/>
          <w:szCs w:val="28"/>
        </w:rPr>
        <w:t xml:space="preserve">ες μας. Το </w:t>
      </w:r>
      <w:r>
        <w:rPr>
          <w:sz w:val="28"/>
          <w:szCs w:val="28"/>
        </w:rPr>
        <w:lastRenderedPageBreak/>
        <w:t>ειδικό πρόγραμμα πρόσθετης επιχορήγησης για νησιά και ορεινούς όγκους του 2017 που αυξάνεται το 2018 είναι σημαντικό αλλά δεν επιλύει το πρόβλημα.</w:t>
      </w:r>
    </w:p>
    <w:p w:rsidR="00862D96" w:rsidRDefault="00862D96" w:rsidP="00360794">
      <w:pPr>
        <w:jc w:val="both"/>
        <w:rPr>
          <w:sz w:val="28"/>
          <w:szCs w:val="28"/>
        </w:rPr>
      </w:pPr>
      <w:r>
        <w:rPr>
          <w:sz w:val="28"/>
          <w:szCs w:val="28"/>
        </w:rPr>
        <w:t xml:space="preserve">Παρά το γεγονός ότι </w:t>
      </w:r>
      <w:r w:rsidRPr="00360794">
        <w:rPr>
          <w:sz w:val="28"/>
          <w:szCs w:val="28"/>
        </w:rPr>
        <w:t xml:space="preserve">οι πόροι στον Κρατικό Προϋπολογισμό του </w:t>
      </w:r>
      <w:r>
        <w:rPr>
          <w:sz w:val="28"/>
          <w:szCs w:val="28"/>
        </w:rPr>
        <w:t xml:space="preserve">2018, είναι κατά 4,5% αυξημένοι για πρώτη φορά μετά από μειώσεις επτά ετών, </w:t>
      </w:r>
      <w:r w:rsidRPr="00360794">
        <w:rPr>
          <w:sz w:val="28"/>
          <w:szCs w:val="28"/>
        </w:rPr>
        <w:t>πόρρω απέχουν από την κάλυψη των αυξημένων αναγκών των τοπικών κοινωνιών. Η Τοπική Αυτοδιοίκηση οφείλει</w:t>
      </w:r>
      <w:r>
        <w:rPr>
          <w:sz w:val="28"/>
          <w:szCs w:val="28"/>
        </w:rPr>
        <w:t xml:space="preserve"> πολύ περισσότερο από ποτέ σήμερα </w:t>
      </w:r>
      <w:r w:rsidRPr="00360794">
        <w:rPr>
          <w:sz w:val="28"/>
          <w:szCs w:val="28"/>
        </w:rPr>
        <w:t>με την έ</w:t>
      </w:r>
      <w:r>
        <w:rPr>
          <w:sz w:val="28"/>
          <w:szCs w:val="28"/>
        </w:rPr>
        <w:t>ξοδο της χώρας από τα μνημόνια,</w:t>
      </w:r>
      <w:r w:rsidRPr="00360794">
        <w:rPr>
          <w:sz w:val="28"/>
          <w:szCs w:val="28"/>
        </w:rPr>
        <w:t xml:space="preserve"> να διεκδικήσει την εφαρμογή του Ν.3852/2010 αλλά και μια συμφωνία για τα νέα παρακρατηθέντα σε επενδυτικό πρόγραμμα σύγκλισης των περιφερειακών και ενδοπεριφερειακών ανισοτήτων, προϋπόθεση για την εφαρμογή της όποιας μεταρρύθμισης.</w:t>
      </w:r>
    </w:p>
    <w:p w:rsidR="00862D96" w:rsidRDefault="00862D96" w:rsidP="008D7645">
      <w:pPr>
        <w:jc w:val="both"/>
        <w:rPr>
          <w:sz w:val="28"/>
          <w:szCs w:val="28"/>
        </w:rPr>
      </w:pPr>
      <w:r w:rsidRPr="008D7645">
        <w:rPr>
          <w:sz w:val="28"/>
          <w:szCs w:val="28"/>
        </w:rPr>
        <w:t>Σήμερα όσο ποτέ άλλοτε έχει γίνει πλέον κοινή συνείδηση η αναγκαιότητα για ριζοσπαστικές τομές στην ανασυγκρότηση του κράτους και στη δημόσια διοίκηση, που σημαντικό κομμάτι της αφορά προφανώς και την Αυτοδιοίκηση.</w:t>
      </w:r>
      <w:r>
        <w:rPr>
          <w:sz w:val="28"/>
          <w:szCs w:val="28"/>
        </w:rPr>
        <w:t xml:space="preserve"> Αυτοδιοίκηση που δυστυχώς και σήμερα αντιμετωπίζεται ως τομέας της γενικής κυβέρνησης και όχι ως ο δεύτερος πυλώνας του ενιαίου πολιτικο-διοικητικού  μας συστήματος.</w:t>
      </w:r>
    </w:p>
    <w:p w:rsidR="00862D96" w:rsidRPr="00E9628E" w:rsidRDefault="00862D96" w:rsidP="002F1A06">
      <w:pPr>
        <w:jc w:val="both"/>
        <w:rPr>
          <w:sz w:val="28"/>
          <w:szCs w:val="28"/>
        </w:rPr>
      </w:pPr>
      <w:r w:rsidRPr="00E9628E">
        <w:rPr>
          <w:sz w:val="28"/>
          <w:szCs w:val="28"/>
        </w:rPr>
        <w:t>Είναι προφανές ότι κάθε προσπάθεια μεταρρύθμισης θα πρέπει να συμ</w:t>
      </w:r>
      <w:r>
        <w:rPr>
          <w:sz w:val="28"/>
          <w:szCs w:val="28"/>
        </w:rPr>
        <w:t>περιλαμβάνει στη δυναμικής της:</w:t>
      </w:r>
    </w:p>
    <w:p w:rsidR="00862D96" w:rsidRPr="00554CDE" w:rsidRDefault="00862D96" w:rsidP="002F1A06">
      <w:pPr>
        <w:jc w:val="both"/>
        <w:rPr>
          <w:sz w:val="28"/>
          <w:szCs w:val="28"/>
        </w:rPr>
      </w:pPr>
      <w:r w:rsidRPr="00E9628E">
        <w:rPr>
          <w:sz w:val="28"/>
          <w:szCs w:val="28"/>
        </w:rPr>
        <w:t xml:space="preserve">α) το ευρύτερο διεθνές περιβάλλον ιδιαίτερα την ευρωπαϊκή θεσμική πραγματικότητα </w:t>
      </w:r>
      <w:r>
        <w:rPr>
          <w:sz w:val="28"/>
          <w:szCs w:val="28"/>
        </w:rPr>
        <w:t xml:space="preserve">με την ιστορικότητα και τον ρόλο που διαδραματίζουν οι περιφέρειες στην Ευρώπη. </w:t>
      </w:r>
    </w:p>
    <w:p w:rsidR="00862D96" w:rsidRPr="00E9628E" w:rsidRDefault="00862D96" w:rsidP="002F1A06">
      <w:pPr>
        <w:jc w:val="both"/>
        <w:rPr>
          <w:sz w:val="28"/>
          <w:szCs w:val="28"/>
        </w:rPr>
      </w:pPr>
      <w:r w:rsidRPr="00E9628E">
        <w:rPr>
          <w:sz w:val="28"/>
          <w:szCs w:val="28"/>
        </w:rPr>
        <w:t xml:space="preserve">β) </w:t>
      </w:r>
      <w:r>
        <w:rPr>
          <w:sz w:val="28"/>
          <w:szCs w:val="28"/>
        </w:rPr>
        <w:t>τ</w:t>
      </w:r>
      <w:r w:rsidRPr="00E9628E">
        <w:rPr>
          <w:sz w:val="28"/>
          <w:szCs w:val="28"/>
        </w:rPr>
        <w:t>ην σχεδιασμένη αξιοποίηση των Ευρωπαϊκών χρηματο</w:t>
      </w:r>
      <w:r>
        <w:rPr>
          <w:sz w:val="28"/>
          <w:szCs w:val="28"/>
        </w:rPr>
        <w:t>δοτικών εργαλείων όπως: ΕΣΠΑ και  ταμείο παγκοσμιοποίησης</w:t>
      </w:r>
    </w:p>
    <w:p w:rsidR="00862D96" w:rsidRPr="00E9628E" w:rsidRDefault="00862D96" w:rsidP="002F1A06">
      <w:pPr>
        <w:jc w:val="both"/>
        <w:rPr>
          <w:sz w:val="28"/>
          <w:szCs w:val="28"/>
        </w:rPr>
      </w:pPr>
      <w:r>
        <w:rPr>
          <w:sz w:val="28"/>
          <w:szCs w:val="28"/>
        </w:rPr>
        <w:t>γ) την χρηματοδότηση</w:t>
      </w:r>
      <w:r w:rsidRPr="00E9628E">
        <w:rPr>
          <w:sz w:val="28"/>
          <w:szCs w:val="28"/>
        </w:rPr>
        <w:t xml:space="preserve"> της τοπικής ανάπτυξης,  ιδιαίτερα σε μια χώρα με τα γεωμορφολογικά αλλά και τα παραγωγικά χαρακτηριστικά (νησιά – ορεινοί όγκοι</w:t>
      </w:r>
      <w:r>
        <w:rPr>
          <w:sz w:val="28"/>
          <w:szCs w:val="28"/>
        </w:rPr>
        <w:t xml:space="preserve">, το 70% του </w:t>
      </w:r>
      <w:r w:rsidRPr="00E9628E">
        <w:rPr>
          <w:sz w:val="28"/>
          <w:szCs w:val="28"/>
        </w:rPr>
        <w:t xml:space="preserve">ΑΕΠ και του πληθυσμού σε δύο πόλεις), αξιοποιώντας τα τοπικά συγκριτικά πλεονάσματα, ως βασικό μοχλό </w:t>
      </w:r>
      <w:r>
        <w:rPr>
          <w:sz w:val="28"/>
          <w:szCs w:val="28"/>
        </w:rPr>
        <w:t xml:space="preserve">μιας νέας </w:t>
      </w:r>
      <w:r w:rsidRPr="00E9628E">
        <w:rPr>
          <w:sz w:val="28"/>
          <w:szCs w:val="28"/>
        </w:rPr>
        <w:t>εθνικ</w:t>
      </w:r>
      <w:r>
        <w:rPr>
          <w:sz w:val="28"/>
          <w:szCs w:val="28"/>
        </w:rPr>
        <w:t>ής παραγωγικής ανασυγκρότησης</w:t>
      </w:r>
      <w:r w:rsidRPr="00E9628E">
        <w:rPr>
          <w:sz w:val="28"/>
          <w:szCs w:val="28"/>
        </w:rPr>
        <w:t>.</w:t>
      </w:r>
    </w:p>
    <w:p w:rsidR="00862D96" w:rsidRDefault="00862D96" w:rsidP="002F1A06">
      <w:pPr>
        <w:jc w:val="both"/>
        <w:rPr>
          <w:sz w:val="28"/>
          <w:szCs w:val="28"/>
        </w:rPr>
      </w:pPr>
    </w:p>
    <w:p w:rsidR="00862D96" w:rsidRDefault="00862D96" w:rsidP="002F1A06">
      <w:pPr>
        <w:jc w:val="both"/>
        <w:rPr>
          <w:sz w:val="28"/>
          <w:szCs w:val="28"/>
        </w:rPr>
      </w:pPr>
    </w:p>
    <w:p w:rsidR="00862D96" w:rsidRDefault="00862D96" w:rsidP="002F1A06">
      <w:pPr>
        <w:jc w:val="both"/>
        <w:rPr>
          <w:sz w:val="28"/>
          <w:szCs w:val="28"/>
        </w:rPr>
      </w:pPr>
      <w:r>
        <w:rPr>
          <w:sz w:val="28"/>
          <w:szCs w:val="28"/>
        </w:rPr>
        <w:lastRenderedPageBreak/>
        <w:t>Η</w:t>
      </w:r>
      <w:r w:rsidRPr="00E9628E">
        <w:rPr>
          <w:sz w:val="28"/>
          <w:szCs w:val="28"/>
        </w:rPr>
        <w:t xml:space="preserve"> επικείμενη μεταρρύθμιση</w:t>
      </w:r>
      <w:r>
        <w:rPr>
          <w:sz w:val="28"/>
          <w:szCs w:val="28"/>
        </w:rPr>
        <w:t xml:space="preserve"> από την Κυβέρνηση για αλλαγές στον </w:t>
      </w:r>
      <w:r w:rsidRPr="00E9628E">
        <w:rPr>
          <w:sz w:val="28"/>
          <w:szCs w:val="28"/>
        </w:rPr>
        <w:t xml:space="preserve"> “ΚΑΛΛΙΚΡΑΤΗ”</w:t>
      </w:r>
      <w:r>
        <w:rPr>
          <w:sz w:val="28"/>
          <w:szCs w:val="28"/>
        </w:rPr>
        <w:t xml:space="preserve"> </w:t>
      </w:r>
      <w:r w:rsidR="00EC385E">
        <w:rPr>
          <w:sz w:val="28"/>
          <w:szCs w:val="28"/>
        </w:rPr>
        <w:t>πρέπει να ολοκληρωθεί όσο το δυαντόν συντομότερα και στην κατεύθυνση αυτά τα βασικά σημεία</w:t>
      </w:r>
      <w:r>
        <w:rPr>
          <w:sz w:val="28"/>
          <w:szCs w:val="28"/>
        </w:rPr>
        <w:t xml:space="preserve"> είναι:</w:t>
      </w:r>
    </w:p>
    <w:p w:rsidR="00862D96" w:rsidRDefault="00862D96" w:rsidP="00250ACD">
      <w:pPr>
        <w:pStyle w:val="ListParagraph"/>
        <w:numPr>
          <w:ilvl w:val="0"/>
          <w:numId w:val="3"/>
        </w:numPr>
        <w:jc w:val="both"/>
        <w:rPr>
          <w:sz w:val="28"/>
          <w:szCs w:val="28"/>
        </w:rPr>
      </w:pPr>
      <w:r>
        <w:rPr>
          <w:sz w:val="28"/>
          <w:szCs w:val="28"/>
        </w:rPr>
        <w:t xml:space="preserve"> ουσιαστική </w:t>
      </w:r>
      <w:r w:rsidRPr="00E9628E">
        <w:rPr>
          <w:sz w:val="28"/>
          <w:szCs w:val="28"/>
        </w:rPr>
        <w:t xml:space="preserve"> απόφαση μεταφοράς εξουσιών και πόρων, από</w:t>
      </w:r>
      <w:r>
        <w:rPr>
          <w:sz w:val="28"/>
          <w:szCs w:val="28"/>
        </w:rPr>
        <w:t xml:space="preserve"> το κεντρικό στο τοπικό επίπεδο</w:t>
      </w:r>
    </w:p>
    <w:p w:rsidR="00862D96" w:rsidRDefault="00862D96" w:rsidP="00250ACD">
      <w:pPr>
        <w:pStyle w:val="ListParagraph"/>
        <w:numPr>
          <w:ilvl w:val="0"/>
          <w:numId w:val="3"/>
        </w:numPr>
        <w:jc w:val="both"/>
        <w:rPr>
          <w:sz w:val="28"/>
          <w:szCs w:val="28"/>
        </w:rPr>
      </w:pPr>
      <w:r w:rsidRPr="00E9628E">
        <w:rPr>
          <w:sz w:val="28"/>
          <w:szCs w:val="28"/>
        </w:rPr>
        <w:t xml:space="preserve">η ενίσχυση της δημοκρατίας, του δημοκρατικού προγραμματισμού, της διαφάνειας και προ πάντων της συμμετοχής της τοπικής κοινωνίας στη διαμόρφωση των δημόσιων πολιτικών για την κάλυψη των αναγκών </w:t>
      </w:r>
      <w:r>
        <w:rPr>
          <w:sz w:val="28"/>
          <w:szCs w:val="28"/>
        </w:rPr>
        <w:t>της</w:t>
      </w:r>
    </w:p>
    <w:p w:rsidR="00862D96" w:rsidRPr="00E9628E" w:rsidRDefault="00862D96" w:rsidP="00AD4A56">
      <w:pPr>
        <w:pStyle w:val="ListParagraph"/>
        <w:numPr>
          <w:ilvl w:val="0"/>
          <w:numId w:val="3"/>
        </w:numPr>
        <w:jc w:val="both"/>
        <w:rPr>
          <w:sz w:val="28"/>
          <w:szCs w:val="28"/>
        </w:rPr>
      </w:pPr>
      <w:r>
        <w:rPr>
          <w:sz w:val="28"/>
          <w:szCs w:val="28"/>
        </w:rPr>
        <w:t>ουσιαστικό διαχωρισμό των ασκούμενων δημόσιων πολιτικών</w:t>
      </w:r>
      <w:r w:rsidRPr="00E9628E">
        <w:rPr>
          <w:sz w:val="28"/>
          <w:szCs w:val="28"/>
        </w:rPr>
        <w:t xml:space="preserve"> ανά επίπεδο αυτοδιοίκησης με βάση την  αρχή της εγγύτητας για τον προσδιορισμό της τοπικής υπόθεσης και την αρχή της επικουρικότητας για την</w:t>
      </w:r>
      <w:r>
        <w:rPr>
          <w:sz w:val="28"/>
          <w:szCs w:val="28"/>
        </w:rPr>
        <w:t xml:space="preserve"> κατανομή τους και η υιοθέτηση της</w:t>
      </w:r>
      <w:r w:rsidRPr="00E9628E">
        <w:rPr>
          <w:sz w:val="28"/>
          <w:szCs w:val="28"/>
        </w:rPr>
        <w:t xml:space="preserve"> αρχή</w:t>
      </w:r>
      <w:r>
        <w:rPr>
          <w:sz w:val="28"/>
          <w:szCs w:val="28"/>
        </w:rPr>
        <w:t>ς</w:t>
      </w:r>
      <w:r w:rsidRPr="00E9628E">
        <w:rPr>
          <w:sz w:val="28"/>
          <w:szCs w:val="28"/>
        </w:rPr>
        <w:t xml:space="preserve"> της πληρότητας και αποκλειστικότητας στην άσκηση των αρμοδιοτήτων</w:t>
      </w:r>
      <w:r>
        <w:rPr>
          <w:sz w:val="28"/>
          <w:szCs w:val="28"/>
        </w:rPr>
        <w:t>,</w:t>
      </w:r>
      <w:r w:rsidRPr="00E9628E">
        <w:rPr>
          <w:sz w:val="28"/>
          <w:szCs w:val="28"/>
        </w:rPr>
        <w:t xml:space="preserve"> απλοποιώντας τις σχετικές διαδι</w:t>
      </w:r>
      <w:r>
        <w:rPr>
          <w:sz w:val="28"/>
          <w:szCs w:val="28"/>
        </w:rPr>
        <w:t xml:space="preserve">κασίες με τους ανάλογους ανθρώπινους και οικονομικούς πόρους και με </w:t>
      </w:r>
      <w:r w:rsidRPr="004A14D2">
        <w:rPr>
          <w:sz w:val="28"/>
          <w:szCs w:val="28"/>
        </w:rPr>
        <w:t>ριζική καταπολ</w:t>
      </w:r>
      <w:r>
        <w:rPr>
          <w:sz w:val="28"/>
          <w:szCs w:val="28"/>
        </w:rPr>
        <w:t xml:space="preserve">έμηση της γραφειοκρατίας </w:t>
      </w:r>
    </w:p>
    <w:p w:rsidR="00862D96" w:rsidRDefault="00862D96" w:rsidP="00250ACD">
      <w:pPr>
        <w:pStyle w:val="ListParagraph"/>
        <w:numPr>
          <w:ilvl w:val="0"/>
          <w:numId w:val="3"/>
        </w:numPr>
        <w:jc w:val="both"/>
        <w:rPr>
          <w:sz w:val="28"/>
          <w:szCs w:val="28"/>
        </w:rPr>
      </w:pPr>
      <w:r w:rsidRPr="00250ACD">
        <w:rPr>
          <w:sz w:val="28"/>
          <w:szCs w:val="28"/>
        </w:rPr>
        <w:t xml:space="preserve">κατάργηση των εξουσιών της Αποκεντρωμένης Διοίκησης, ως μακρύ χέρι του κράτους στην Αυτοδιοίκηση </w:t>
      </w:r>
    </w:p>
    <w:p w:rsidR="00862D96" w:rsidRDefault="00862D96" w:rsidP="00250ACD">
      <w:pPr>
        <w:pStyle w:val="ListParagraph"/>
        <w:numPr>
          <w:ilvl w:val="0"/>
          <w:numId w:val="3"/>
        </w:numPr>
        <w:jc w:val="both"/>
        <w:rPr>
          <w:sz w:val="28"/>
          <w:szCs w:val="28"/>
        </w:rPr>
      </w:pPr>
      <w:r>
        <w:rPr>
          <w:sz w:val="28"/>
          <w:szCs w:val="28"/>
        </w:rPr>
        <w:t>περιορισμός και απλοποίηση</w:t>
      </w:r>
      <w:r w:rsidRPr="00E9628E">
        <w:rPr>
          <w:sz w:val="28"/>
          <w:szCs w:val="28"/>
        </w:rPr>
        <w:t xml:space="preserve"> το</w:t>
      </w:r>
      <w:r>
        <w:rPr>
          <w:sz w:val="28"/>
          <w:szCs w:val="28"/>
        </w:rPr>
        <w:t>υ</w:t>
      </w:r>
      <w:r w:rsidRPr="00E9628E">
        <w:rPr>
          <w:sz w:val="28"/>
          <w:szCs w:val="28"/>
        </w:rPr>
        <w:t xml:space="preserve"> γραφειοκρατικο</w:t>
      </w:r>
      <w:r>
        <w:rPr>
          <w:sz w:val="28"/>
          <w:szCs w:val="28"/>
        </w:rPr>
        <w:t>ύ αντιπαραγωγικού</w:t>
      </w:r>
      <w:r w:rsidRPr="00E9628E">
        <w:rPr>
          <w:sz w:val="28"/>
          <w:szCs w:val="28"/>
        </w:rPr>
        <w:t>, αναποτελεσ</w:t>
      </w:r>
      <w:r>
        <w:rPr>
          <w:sz w:val="28"/>
          <w:szCs w:val="28"/>
        </w:rPr>
        <w:t>ματικού σημερινού ελεγκτικό μηχανισμού</w:t>
      </w:r>
    </w:p>
    <w:p w:rsidR="00862D96" w:rsidRDefault="00862D96" w:rsidP="00250ACD">
      <w:pPr>
        <w:pStyle w:val="ListParagraph"/>
        <w:numPr>
          <w:ilvl w:val="0"/>
          <w:numId w:val="3"/>
        </w:numPr>
        <w:jc w:val="both"/>
        <w:rPr>
          <w:sz w:val="28"/>
          <w:szCs w:val="28"/>
        </w:rPr>
      </w:pPr>
      <w:r>
        <w:rPr>
          <w:sz w:val="28"/>
          <w:szCs w:val="28"/>
        </w:rPr>
        <w:t>ν</w:t>
      </w:r>
      <w:r w:rsidRPr="00E9628E">
        <w:rPr>
          <w:sz w:val="28"/>
          <w:szCs w:val="28"/>
        </w:rPr>
        <w:t>α ουσιαστικοποιήσει τις μητροπολιτικές λειτουργίες ως συνέργεια των δύο ισότιμων βαθμών Αυτοδιοίκησης (χωροταξία, δίκτυα, ενέργεια, μεταφορές υδάτινοι πόροι, απορρίμματα)</w:t>
      </w:r>
      <w:r>
        <w:rPr>
          <w:sz w:val="28"/>
          <w:szCs w:val="28"/>
        </w:rPr>
        <w:t>, μέχρι την θεσμοθέτησή του ως επιπέδου στην Συνταγματική Αναθεώρηση</w:t>
      </w:r>
    </w:p>
    <w:p w:rsidR="00862D96" w:rsidRDefault="00862D96" w:rsidP="00250ACD">
      <w:pPr>
        <w:pStyle w:val="ListParagraph"/>
        <w:numPr>
          <w:ilvl w:val="0"/>
          <w:numId w:val="3"/>
        </w:numPr>
        <w:jc w:val="both"/>
        <w:rPr>
          <w:sz w:val="28"/>
          <w:szCs w:val="28"/>
        </w:rPr>
      </w:pPr>
      <w:r>
        <w:rPr>
          <w:sz w:val="28"/>
          <w:szCs w:val="28"/>
        </w:rPr>
        <w:t>ν</w:t>
      </w:r>
      <w:r w:rsidRPr="00E9628E">
        <w:rPr>
          <w:sz w:val="28"/>
          <w:szCs w:val="28"/>
        </w:rPr>
        <w:t>α μετατραπεί σταδιακά το ΤΠΔ σε επενδυ</w:t>
      </w:r>
      <w:r>
        <w:rPr>
          <w:sz w:val="28"/>
          <w:szCs w:val="28"/>
        </w:rPr>
        <w:t>τική τράπεζα της Αυτοδιοίκησης</w:t>
      </w:r>
    </w:p>
    <w:p w:rsidR="00862D96" w:rsidRDefault="00862D96" w:rsidP="0003463A">
      <w:pPr>
        <w:pStyle w:val="ListParagraph"/>
        <w:numPr>
          <w:ilvl w:val="0"/>
          <w:numId w:val="3"/>
        </w:numPr>
        <w:jc w:val="both"/>
        <w:rPr>
          <w:sz w:val="28"/>
          <w:szCs w:val="28"/>
        </w:rPr>
      </w:pPr>
      <w:r>
        <w:rPr>
          <w:sz w:val="28"/>
          <w:szCs w:val="28"/>
        </w:rPr>
        <w:t>να θεσμοθετηθεί</w:t>
      </w:r>
      <w:r w:rsidRPr="00E9628E">
        <w:rPr>
          <w:sz w:val="28"/>
          <w:szCs w:val="28"/>
        </w:rPr>
        <w:t xml:space="preserve"> η συμμετοχή της Αυτοδιοίκησης στον </w:t>
      </w:r>
      <w:r>
        <w:rPr>
          <w:sz w:val="28"/>
          <w:szCs w:val="28"/>
        </w:rPr>
        <w:t>σχεδιασμό της περιφερειακής ανάπτυξης που θα προωθεί την σύγκλιση</w:t>
      </w:r>
      <w:r w:rsidRPr="00E9628E">
        <w:rPr>
          <w:sz w:val="28"/>
          <w:szCs w:val="28"/>
        </w:rPr>
        <w:t xml:space="preserve"> των διαπεριφερειακών, ενδοπεριφερειακών και ενδοδημοτικών ανισοτήτων σε δίκτυα και υποδομές, βασική προϋπόθεση της ισόρροπης, χωρικά, παραγωγικής ανασυγκρότησης της χώρας</w:t>
      </w:r>
    </w:p>
    <w:p w:rsidR="00862D96" w:rsidRDefault="00862D96" w:rsidP="0003463A">
      <w:pPr>
        <w:pStyle w:val="ListParagraph"/>
        <w:numPr>
          <w:ilvl w:val="0"/>
          <w:numId w:val="3"/>
        </w:numPr>
        <w:jc w:val="both"/>
        <w:rPr>
          <w:sz w:val="28"/>
          <w:szCs w:val="28"/>
        </w:rPr>
      </w:pPr>
      <w:r>
        <w:rPr>
          <w:sz w:val="28"/>
          <w:szCs w:val="28"/>
        </w:rPr>
        <w:t>να κατοχυρωθεί η ισοτιμία των αιρετών σε όλο το φάσμα της εκπροσώπησης (Κοινοβούλιο, Περιφέρεια, Δήμοι)</w:t>
      </w:r>
    </w:p>
    <w:p w:rsidR="00862D96" w:rsidRPr="00BE36CF" w:rsidRDefault="00862D96" w:rsidP="0003463A">
      <w:pPr>
        <w:pStyle w:val="ListParagraph"/>
        <w:numPr>
          <w:ilvl w:val="0"/>
          <w:numId w:val="3"/>
        </w:numPr>
        <w:jc w:val="both"/>
        <w:rPr>
          <w:sz w:val="28"/>
          <w:szCs w:val="28"/>
        </w:rPr>
      </w:pPr>
      <w:r w:rsidRPr="00E624BC">
        <w:rPr>
          <w:sz w:val="28"/>
          <w:szCs w:val="28"/>
        </w:rPr>
        <w:t xml:space="preserve">Τέλος, να καθιερωθεί η απλή αναλογική με ασφαλιστικές δικλείδες κυβερνησιμότητας και η ουσιαστική ενδοπεριφερειακή και ενδοδημοτική αποκέντρωση, με δημιουργία θεσμικού πλαισίου ενθάρρυνσης της </w:t>
      </w:r>
      <w:r w:rsidRPr="00E624BC">
        <w:rPr>
          <w:sz w:val="28"/>
          <w:szCs w:val="28"/>
        </w:rPr>
        <w:lastRenderedPageBreak/>
        <w:t>συμμετοχής των πολιτών. Η άμεση εφαρμογή της απλής αναλογικής, αποτελεί μια πρόκληση εκδημοκρατισμού και αλλαγής κουλτούρας, στο σύνολο του πολιτικοδιοικητικού συστήματος και θα συμβάλει ουσιαστικά στον τερματισμό της αναπαραγωγής του αυταρχικού, πελατειακού κεντρικού πολιτικού συστήματος στο τοπικό επίπεδο, στην καλλιέργεια συναινέσεων και προγραμματικών συνθέσεων</w:t>
      </w:r>
    </w:p>
    <w:p w:rsidR="00862D96" w:rsidRDefault="00862D96" w:rsidP="002F1A06">
      <w:pPr>
        <w:jc w:val="both"/>
        <w:rPr>
          <w:sz w:val="28"/>
          <w:szCs w:val="28"/>
        </w:rPr>
      </w:pPr>
      <w:r w:rsidRPr="00BE36CF">
        <w:rPr>
          <w:sz w:val="28"/>
          <w:szCs w:val="28"/>
        </w:rPr>
        <w:t>Καθήκον μας ως σύνολο της Αυτοδιοίκησης (Α και Β βαθμού), η εκπόνηση ολοκληρωμένης πρότασης στη διαδικασία της συζήτησης για τη Συνταγματική Αναθεώρηση μέσα από ένα κοινό συνέδριο ΚΕΔΕ – ΕΝΠΕ στο τέλος του 2018.</w:t>
      </w:r>
    </w:p>
    <w:p w:rsidR="00862D96" w:rsidRDefault="00862D96" w:rsidP="002F1A06">
      <w:pPr>
        <w:jc w:val="both"/>
        <w:rPr>
          <w:sz w:val="28"/>
          <w:szCs w:val="28"/>
        </w:rPr>
      </w:pPr>
      <w:r>
        <w:rPr>
          <w:b/>
          <w:i/>
          <w:sz w:val="28"/>
          <w:szCs w:val="28"/>
        </w:rPr>
        <w:t>Αγαπητές, αγαπητοί συνάδελφοι/σες,</w:t>
      </w:r>
    </w:p>
    <w:p w:rsidR="00862D96" w:rsidRPr="0069226D" w:rsidRDefault="00862D96" w:rsidP="00BE36CF">
      <w:pPr>
        <w:jc w:val="both"/>
        <w:rPr>
          <w:b/>
          <w:i/>
          <w:sz w:val="28"/>
          <w:szCs w:val="28"/>
        </w:rPr>
      </w:pPr>
      <w:r>
        <w:rPr>
          <w:sz w:val="28"/>
          <w:szCs w:val="28"/>
        </w:rPr>
        <w:t xml:space="preserve">Καλούμαστε στην πορεία προς την μεταμνημονιακή εποχή </w:t>
      </w:r>
    </w:p>
    <w:p w:rsidR="00862D96" w:rsidRDefault="00862D96" w:rsidP="002F1A06">
      <w:pPr>
        <w:jc w:val="both"/>
        <w:rPr>
          <w:sz w:val="28"/>
          <w:szCs w:val="28"/>
        </w:rPr>
      </w:pPr>
      <w:r>
        <w:rPr>
          <w:sz w:val="28"/>
          <w:szCs w:val="28"/>
        </w:rPr>
        <w:t xml:space="preserve">να </w:t>
      </w:r>
      <w:r>
        <w:rPr>
          <w:b/>
          <w:sz w:val="28"/>
          <w:szCs w:val="28"/>
        </w:rPr>
        <w:t xml:space="preserve">προσέλθουμε </w:t>
      </w:r>
      <w:r>
        <w:rPr>
          <w:sz w:val="28"/>
          <w:szCs w:val="28"/>
        </w:rPr>
        <w:t xml:space="preserve">στην συζήτηση με διάθεση ουσιαστικής συνεργασίας και άμεσες διαδικασίες επεξεργασίας συγκεκριμένων θέσεων και προτάσεων για να διεκδικήσουμε, ως Αυτοδιοίκηση </w:t>
      </w:r>
      <w:r w:rsidRPr="00397541">
        <w:rPr>
          <w:sz w:val="28"/>
          <w:szCs w:val="28"/>
        </w:rPr>
        <w:t xml:space="preserve"> ουσιαστικό ρόλο στο μέλλον αυτού του τόπου</w:t>
      </w:r>
      <w:r>
        <w:rPr>
          <w:sz w:val="28"/>
          <w:szCs w:val="28"/>
        </w:rPr>
        <w:t>.</w:t>
      </w:r>
    </w:p>
    <w:p w:rsidR="00862D96" w:rsidRDefault="00862D96" w:rsidP="002F1A06">
      <w:pPr>
        <w:jc w:val="both"/>
        <w:rPr>
          <w:sz w:val="28"/>
          <w:szCs w:val="28"/>
        </w:rPr>
      </w:pPr>
      <w:r>
        <w:rPr>
          <w:sz w:val="28"/>
          <w:szCs w:val="28"/>
        </w:rPr>
        <w:t>Λειτουργώντας ως Αυτοδιοίκηση μπορούμε να το καταφέρουμε γιατί αυτά που μας ενώνουν είναι περισσότερα από όσα μας χωρίζουν.</w:t>
      </w:r>
    </w:p>
    <w:p w:rsidR="00857FBC" w:rsidRDefault="00857FBC" w:rsidP="002F1A06">
      <w:pPr>
        <w:jc w:val="both"/>
        <w:rPr>
          <w:sz w:val="28"/>
          <w:szCs w:val="28"/>
        </w:rPr>
      </w:pPr>
    </w:p>
    <w:p w:rsidR="00857FBC" w:rsidRDefault="00857FBC" w:rsidP="002F1A06">
      <w:pPr>
        <w:jc w:val="both"/>
        <w:rPr>
          <w:sz w:val="28"/>
          <w:szCs w:val="28"/>
        </w:rPr>
      </w:pPr>
    </w:p>
    <w:p w:rsidR="00857FBC" w:rsidRDefault="00EC385E" w:rsidP="002F1A06">
      <w:pPr>
        <w:jc w:val="both"/>
        <w:rPr>
          <w:sz w:val="28"/>
          <w:szCs w:val="28"/>
        </w:rPr>
      </w:pPr>
      <w:r>
        <w:rPr>
          <w:sz w:val="28"/>
          <w:szCs w:val="28"/>
        </w:rPr>
        <w:t>Γαλιατσάτος Θοδωρής (Περιφερειάρχης Ιονίων Νήσων)</w:t>
      </w:r>
    </w:p>
    <w:p w:rsidR="00EC385E" w:rsidRDefault="00EC385E" w:rsidP="002F1A06">
      <w:pPr>
        <w:jc w:val="both"/>
        <w:rPr>
          <w:sz w:val="28"/>
          <w:szCs w:val="28"/>
        </w:rPr>
      </w:pPr>
      <w:r>
        <w:rPr>
          <w:sz w:val="28"/>
          <w:szCs w:val="28"/>
        </w:rPr>
        <w:t>Καρυπίδης Θοδωρής (Περιφερειάρχης Δυτ. Μακεδονίας)</w:t>
      </w:r>
    </w:p>
    <w:p w:rsidR="00862D96" w:rsidRDefault="00857FBC" w:rsidP="002F1A06">
      <w:pPr>
        <w:jc w:val="both"/>
        <w:rPr>
          <w:sz w:val="28"/>
          <w:szCs w:val="28"/>
        </w:rPr>
      </w:pPr>
      <w:r>
        <w:rPr>
          <w:sz w:val="28"/>
          <w:szCs w:val="28"/>
        </w:rPr>
        <w:t>Αποστολάκη Εύη (Αντιπεριφερειάρχης Πολιτισμού Περιφέρεια Αττικής)</w:t>
      </w:r>
    </w:p>
    <w:p w:rsidR="00857FBC" w:rsidRDefault="00857FBC" w:rsidP="002F1A06">
      <w:pPr>
        <w:jc w:val="both"/>
        <w:rPr>
          <w:sz w:val="28"/>
          <w:szCs w:val="28"/>
        </w:rPr>
      </w:pPr>
      <w:r>
        <w:rPr>
          <w:sz w:val="28"/>
          <w:szCs w:val="28"/>
        </w:rPr>
        <w:t>Πατσαρίνος Νίκος (Μέλος ΔΣ ΕΝΠΕ)</w:t>
      </w:r>
    </w:p>
    <w:p w:rsidR="00EC385E" w:rsidRDefault="00EC385E" w:rsidP="002F1A06">
      <w:pPr>
        <w:jc w:val="both"/>
        <w:rPr>
          <w:sz w:val="28"/>
          <w:szCs w:val="28"/>
        </w:rPr>
      </w:pPr>
      <w:r>
        <w:rPr>
          <w:sz w:val="28"/>
          <w:szCs w:val="28"/>
        </w:rPr>
        <w:t>Στουπής Νίκος (Μέλος ΔΣ ΕΝΠΕ)</w:t>
      </w:r>
    </w:p>
    <w:p w:rsidR="00857FBC" w:rsidRDefault="00857FBC" w:rsidP="002F1A06">
      <w:pPr>
        <w:jc w:val="both"/>
        <w:rPr>
          <w:sz w:val="28"/>
          <w:szCs w:val="28"/>
        </w:rPr>
      </w:pPr>
      <w:r>
        <w:rPr>
          <w:sz w:val="28"/>
          <w:szCs w:val="28"/>
        </w:rPr>
        <w:t>Σταυροπούλου Πόπη (περιφερειακή σύμβουλος Περιφέρεια Αττικής)</w:t>
      </w:r>
    </w:p>
    <w:p w:rsidR="00862D96" w:rsidRDefault="00862D96" w:rsidP="002F1A06">
      <w:pPr>
        <w:jc w:val="both"/>
        <w:rPr>
          <w:sz w:val="28"/>
          <w:szCs w:val="28"/>
        </w:rPr>
      </w:pPr>
    </w:p>
    <w:sectPr w:rsidR="00862D96" w:rsidSect="006A0DBA">
      <w:footerReference w:type="default" r:id="rId7"/>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D96" w:rsidRDefault="00862D96" w:rsidP="002F1A06">
      <w:pPr>
        <w:spacing w:after="0" w:line="240" w:lineRule="auto"/>
      </w:pPr>
      <w:r>
        <w:separator/>
      </w:r>
    </w:p>
  </w:endnote>
  <w:endnote w:type="continuationSeparator" w:id="0">
    <w:p w:rsidR="00862D96" w:rsidRDefault="00862D96" w:rsidP="002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96" w:rsidRDefault="00857FBC">
    <w:pPr>
      <w:pStyle w:val="Footer"/>
      <w:jc w:val="right"/>
    </w:pPr>
    <w:r>
      <w:fldChar w:fldCharType="begin"/>
    </w:r>
    <w:r>
      <w:instrText xml:space="preserve"> PAGE   \* MERGEFORMAT </w:instrText>
    </w:r>
    <w:r>
      <w:fldChar w:fldCharType="separate"/>
    </w:r>
    <w:r w:rsidR="00360114">
      <w:rPr>
        <w:noProof/>
      </w:rPr>
      <w:t>4</w:t>
    </w:r>
    <w:r>
      <w:rPr>
        <w:noProof/>
      </w:rPr>
      <w:fldChar w:fldCharType="end"/>
    </w:r>
  </w:p>
  <w:p w:rsidR="00862D96" w:rsidRDefault="0086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D96" w:rsidRDefault="00862D96" w:rsidP="002F1A06">
      <w:pPr>
        <w:spacing w:after="0" w:line="240" w:lineRule="auto"/>
      </w:pPr>
      <w:r>
        <w:separator/>
      </w:r>
    </w:p>
  </w:footnote>
  <w:footnote w:type="continuationSeparator" w:id="0">
    <w:p w:rsidR="00862D96" w:rsidRDefault="00862D96" w:rsidP="002F1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2FF7"/>
    <w:multiLevelType w:val="hybridMultilevel"/>
    <w:tmpl w:val="E6168CB2"/>
    <w:lvl w:ilvl="0" w:tplc="071E54A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062701"/>
    <w:multiLevelType w:val="hybridMultilevel"/>
    <w:tmpl w:val="FC1EAE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A2E15"/>
    <w:multiLevelType w:val="multilevel"/>
    <w:tmpl w:val="F81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0DBA"/>
    <w:rsid w:val="000046E8"/>
    <w:rsid w:val="0003463A"/>
    <w:rsid w:val="00044DAB"/>
    <w:rsid w:val="000C0797"/>
    <w:rsid w:val="00125F24"/>
    <w:rsid w:val="00130DF8"/>
    <w:rsid w:val="00193F14"/>
    <w:rsid w:val="001D0CD1"/>
    <w:rsid w:val="001D3BC4"/>
    <w:rsid w:val="001E49DD"/>
    <w:rsid w:val="00223394"/>
    <w:rsid w:val="00250ACD"/>
    <w:rsid w:val="002670C5"/>
    <w:rsid w:val="00272C35"/>
    <w:rsid w:val="00273610"/>
    <w:rsid w:val="002A5BB2"/>
    <w:rsid w:val="002C4018"/>
    <w:rsid w:val="002D1842"/>
    <w:rsid w:val="002E4345"/>
    <w:rsid w:val="002F1A06"/>
    <w:rsid w:val="00300822"/>
    <w:rsid w:val="00360114"/>
    <w:rsid w:val="00360794"/>
    <w:rsid w:val="00392BEC"/>
    <w:rsid w:val="003945B7"/>
    <w:rsid w:val="00397541"/>
    <w:rsid w:val="003A0B7E"/>
    <w:rsid w:val="00417136"/>
    <w:rsid w:val="00450AD8"/>
    <w:rsid w:val="004712E3"/>
    <w:rsid w:val="004A14D2"/>
    <w:rsid w:val="00500382"/>
    <w:rsid w:val="005277E7"/>
    <w:rsid w:val="00535988"/>
    <w:rsid w:val="0053779D"/>
    <w:rsid w:val="00554CDE"/>
    <w:rsid w:val="00562BE3"/>
    <w:rsid w:val="00594420"/>
    <w:rsid w:val="005B6086"/>
    <w:rsid w:val="006403A6"/>
    <w:rsid w:val="00644F31"/>
    <w:rsid w:val="00670F4A"/>
    <w:rsid w:val="0069226D"/>
    <w:rsid w:val="006A0DBA"/>
    <w:rsid w:val="006B43A2"/>
    <w:rsid w:val="006C07EA"/>
    <w:rsid w:val="006F5055"/>
    <w:rsid w:val="007159D7"/>
    <w:rsid w:val="00723FD2"/>
    <w:rsid w:val="0074600C"/>
    <w:rsid w:val="007A0D44"/>
    <w:rsid w:val="007A41A3"/>
    <w:rsid w:val="007E6408"/>
    <w:rsid w:val="00806415"/>
    <w:rsid w:val="008537B7"/>
    <w:rsid w:val="00856763"/>
    <w:rsid w:val="00857FBC"/>
    <w:rsid w:val="00862D96"/>
    <w:rsid w:val="0088201E"/>
    <w:rsid w:val="00882CBC"/>
    <w:rsid w:val="008850FF"/>
    <w:rsid w:val="008C233F"/>
    <w:rsid w:val="008D7645"/>
    <w:rsid w:val="00955C0C"/>
    <w:rsid w:val="009865C8"/>
    <w:rsid w:val="009A424A"/>
    <w:rsid w:val="00A10F8F"/>
    <w:rsid w:val="00A31971"/>
    <w:rsid w:val="00A66765"/>
    <w:rsid w:val="00AD1884"/>
    <w:rsid w:val="00AD4A56"/>
    <w:rsid w:val="00B032F9"/>
    <w:rsid w:val="00B0508F"/>
    <w:rsid w:val="00B55058"/>
    <w:rsid w:val="00B83E36"/>
    <w:rsid w:val="00BB11CF"/>
    <w:rsid w:val="00BC5B12"/>
    <w:rsid w:val="00BE36CF"/>
    <w:rsid w:val="00C103F9"/>
    <w:rsid w:val="00C33EF6"/>
    <w:rsid w:val="00C60E6B"/>
    <w:rsid w:val="00C86E76"/>
    <w:rsid w:val="00C902DB"/>
    <w:rsid w:val="00C90EB6"/>
    <w:rsid w:val="00CB4EB1"/>
    <w:rsid w:val="00CB7D97"/>
    <w:rsid w:val="00CC475D"/>
    <w:rsid w:val="00D0001D"/>
    <w:rsid w:val="00D455C5"/>
    <w:rsid w:val="00D81318"/>
    <w:rsid w:val="00DA4CA5"/>
    <w:rsid w:val="00DD28C3"/>
    <w:rsid w:val="00E22DCF"/>
    <w:rsid w:val="00E27C5D"/>
    <w:rsid w:val="00E623A5"/>
    <w:rsid w:val="00E624BC"/>
    <w:rsid w:val="00E81A85"/>
    <w:rsid w:val="00E9628E"/>
    <w:rsid w:val="00EC385E"/>
    <w:rsid w:val="00ED604B"/>
    <w:rsid w:val="00F75677"/>
    <w:rsid w:val="00F81283"/>
    <w:rsid w:val="00FF0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C74FF"/>
  <w15:docId w15:val="{ECAF68E3-5A3B-41E8-87FE-5ADEBDB1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CBC"/>
    <w:pPr>
      <w:spacing w:after="200" w:line="276" w:lineRule="auto"/>
    </w:pPr>
    <w:rPr>
      <w:lang w:eastAsia="en-US"/>
    </w:rPr>
  </w:style>
  <w:style w:type="paragraph" w:styleId="Heading1">
    <w:name w:val="heading 1"/>
    <w:basedOn w:val="Normal"/>
    <w:link w:val="Heading1Char"/>
    <w:uiPriority w:val="99"/>
    <w:qFormat/>
    <w:locked/>
    <w:rsid w:val="000046E8"/>
    <w:pPr>
      <w:spacing w:before="100" w:beforeAutospacing="1" w:after="100" w:afterAutospacing="1" w:line="240" w:lineRule="auto"/>
      <w:outlineLvl w:val="0"/>
    </w:pPr>
    <w:rPr>
      <w:rFonts w:ascii="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ListParagraph">
    <w:name w:val="List Paragraph"/>
    <w:basedOn w:val="Normal"/>
    <w:uiPriority w:val="99"/>
    <w:qFormat/>
    <w:rsid w:val="002F1A06"/>
    <w:pPr>
      <w:ind w:left="720"/>
      <w:contextualSpacing/>
    </w:pPr>
  </w:style>
  <w:style w:type="paragraph" w:styleId="Header">
    <w:name w:val="header"/>
    <w:basedOn w:val="Normal"/>
    <w:link w:val="HeaderChar"/>
    <w:uiPriority w:val="99"/>
    <w:semiHidden/>
    <w:rsid w:val="002F1A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2F1A06"/>
    <w:rPr>
      <w:rFonts w:cs="Times New Roman"/>
    </w:rPr>
  </w:style>
  <w:style w:type="paragraph" w:styleId="Footer">
    <w:name w:val="footer"/>
    <w:basedOn w:val="Normal"/>
    <w:link w:val="FooterChar"/>
    <w:uiPriority w:val="99"/>
    <w:rsid w:val="002F1A0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F1A06"/>
    <w:rPr>
      <w:rFonts w:cs="Times New Roman"/>
    </w:rPr>
  </w:style>
  <w:style w:type="paragraph" w:customStyle="1" w:styleId="td-post-sub-title">
    <w:name w:val="td-post-sub-title"/>
    <w:basedOn w:val="Normal"/>
    <w:uiPriority w:val="99"/>
    <w:rsid w:val="000046E8"/>
    <w:pPr>
      <w:spacing w:before="100" w:beforeAutospacing="1" w:after="100" w:afterAutospacing="1" w:line="240" w:lineRule="auto"/>
    </w:pPr>
    <w:rPr>
      <w:rFonts w:ascii="Times New Roman" w:hAnsi="Times New Roman"/>
      <w:sz w:val="24"/>
      <w:szCs w:val="24"/>
      <w:lang w:eastAsia="el-GR"/>
    </w:rPr>
  </w:style>
  <w:style w:type="character" w:customStyle="1" w:styleId="td-post-date">
    <w:name w:val="td-post-date"/>
    <w:basedOn w:val="DefaultParagraphFont"/>
    <w:uiPriority w:val="99"/>
    <w:rsid w:val="000046E8"/>
    <w:rPr>
      <w:rFonts w:cs="Times New Roman"/>
    </w:rPr>
  </w:style>
  <w:style w:type="paragraph" w:styleId="NormalWeb">
    <w:name w:val="Normal (Web)"/>
    <w:basedOn w:val="Normal"/>
    <w:uiPriority w:val="99"/>
    <w:rsid w:val="000046E8"/>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75823">
      <w:marLeft w:val="0"/>
      <w:marRight w:val="0"/>
      <w:marTop w:val="0"/>
      <w:marBottom w:val="0"/>
      <w:divBdr>
        <w:top w:val="none" w:sz="0" w:space="0" w:color="auto"/>
        <w:left w:val="none" w:sz="0" w:space="0" w:color="auto"/>
        <w:bottom w:val="none" w:sz="0" w:space="0" w:color="auto"/>
        <w:right w:val="none" w:sz="0" w:space="0" w:color="auto"/>
      </w:divBdr>
      <w:divsChild>
        <w:div w:id="1425875819">
          <w:marLeft w:val="0"/>
          <w:marRight w:val="0"/>
          <w:marTop w:val="210"/>
          <w:marBottom w:val="0"/>
          <w:divBdr>
            <w:top w:val="none" w:sz="0" w:space="0" w:color="auto"/>
            <w:left w:val="none" w:sz="0" w:space="0" w:color="auto"/>
            <w:bottom w:val="none" w:sz="0" w:space="0" w:color="auto"/>
            <w:right w:val="none" w:sz="0" w:space="0" w:color="auto"/>
          </w:divBdr>
        </w:div>
        <w:div w:id="1425875821">
          <w:marLeft w:val="0"/>
          <w:marRight w:val="0"/>
          <w:marTop w:val="0"/>
          <w:marBottom w:val="0"/>
          <w:divBdr>
            <w:top w:val="none" w:sz="0" w:space="0" w:color="auto"/>
            <w:left w:val="none" w:sz="0" w:space="0" w:color="auto"/>
            <w:bottom w:val="none" w:sz="0" w:space="0" w:color="auto"/>
            <w:right w:val="none" w:sz="0" w:space="0" w:color="auto"/>
          </w:divBdr>
          <w:divsChild>
            <w:div w:id="1425875820">
              <w:marLeft w:val="0"/>
              <w:marRight w:val="0"/>
              <w:marTop w:val="350"/>
              <w:marBottom w:val="0"/>
              <w:divBdr>
                <w:top w:val="none" w:sz="0" w:space="0" w:color="auto"/>
                <w:left w:val="none" w:sz="0" w:space="0" w:color="auto"/>
                <w:bottom w:val="none" w:sz="0" w:space="0" w:color="auto"/>
                <w:right w:val="none" w:sz="0" w:space="0" w:color="auto"/>
              </w:divBdr>
            </w:div>
          </w:divsChild>
        </w:div>
        <w:div w:id="1425875824">
          <w:marLeft w:val="0"/>
          <w:marRight w:val="0"/>
          <w:marTop w:val="0"/>
          <w:marBottom w:val="350"/>
          <w:divBdr>
            <w:top w:val="none" w:sz="0" w:space="0" w:color="auto"/>
            <w:left w:val="none" w:sz="0" w:space="0" w:color="auto"/>
            <w:bottom w:val="none" w:sz="0" w:space="0" w:color="auto"/>
            <w:right w:val="none" w:sz="0" w:space="0" w:color="auto"/>
          </w:divBdr>
          <w:divsChild>
            <w:div w:id="1425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961</Words>
  <Characters>6184</Characters>
  <Application>Microsoft Office Word</Application>
  <DocSecurity>0</DocSecurity>
  <Lines>51</Lines>
  <Paragraphs>14</Paragraphs>
  <ScaleCrop>false</ScaleCrop>
  <Company>Grizli777</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ΘΕΣΕΙΣ ΡΙΖΟΣΠΑΣΤΙΚΗΣ ΑΥΤΟΔΙΟΙΚΗΤΙΚΗΣ ΠΡΩΤΟΒΟΥΛΙΑΣ</dc:title>
  <dc:subject/>
  <dc:creator>grdim2</dc:creator>
  <cp:keywords/>
  <dc:description/>
  <cp:lastModifiedBy>Χρήστης των Windows</cp:lastModifiedBy>
  <cp:revision>12</cp:revision>
  <cp:lastPrinted>2017-12-07T10:08:00Z</cp:lastPrinted>
  <dcterms:created xsi:type="dcterms:W3CDTF">2017-12-04T13:15:00Z</dcterms:created>
  <dcterms:modified xsi:type="dcterms:W3CDTF">2017-12-09T15:27:00Z</dcterms:modified>
</cp:coreProperties>
</file>